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E27EF1" w:rsidRDefault="009B15B0" w:rsidP="005314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EF1">
              <w:rPr>
                <w:sz w:val="28"/>
                <w:szCs w:val="28"/>
              </w:rPr>
              <w:t>15.06.2020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E27EF1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E27EF1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27EF1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E27EF1" w:rsidRDefault="009B15B0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EF1">
              <w:rPr>
                <w:sz w:val="28"/>
                <w:szCs w:val="28"/>
              </w:rPr>
              <w:t>198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FD543F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Тужинской районной Думы от 29.05.2020 </w:t>
      </w:r>
      <w:r>
        <w:rPr>
          <w:sz w:val="28"/>
          <w:szCs w:val="28"/>
        </w:rPr>
        <w:br/>
        <w:t xml:space="preserve">№ 46/335 «О внесении изменений в решение Тужинской районной Думы </w:t>
      </w:r>
      <w:r>
        <w:rPr>
          <w:sz w:val="28"/>
          <w:szCs w:val="28"/>
        </w:rPr>
        <w:br/>
        <w:t xml:space="preserve">от 23.12.2019 № 43/314 «О бюджете Тужинского муниципального района </w:t>
      </w:r>
      <w:r>
        <w:rPr>
          <w:sz w:val="28"/>
          <w:szCs w:val="28"/>
        </w:rPr>
        <w:br/>
        <w:t xml:space="preserve">на 2020 год и на плановый период 2021 и 2022 годов» и на основании постановления администрации Тужинского муниципального района </w:t>
      </w:r>
      <w:r>
        <w:rPr>
          <w:sz w:val="28"/>
          <w:szCs w:val="28"/>
        </w:rPr>
        <w:br/>
        <w:t xml:space="preserve">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DF1411" w:rsidRPr="004C5A4D" w:rsidRDefault="00DF1411" w:rsidP="00B120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>ПОСТАНОВЛЯЕТ:</w:t>
      </w:r>
    </w:p>
    <w:p w:rsidR="00531463" w:rsidRDefault="00531463" w:rsidP="00B66126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района от  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 xml:space="preserve">муниципальной программы Тужинского муниципального района «Развитие транспортной инфраструктуры» </w:t>
      </w:r>
      <w:r w:rsidR="00D55802">
        <w:rPr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на 2020 – 2025 годы</w:t>
      </w:r>
      <w:r w:rsidR="00D55802">
        <w:rPr>
          <w:sz w:val="28"/>
          <w:szCs w:val="28"/>
        </w:rPr>
        <w:t>»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D55802">
      <w:pPr>
        <w:autoSpaceDE w:val="0"/>
        <w:snapToGrid w:val="0"/>
        <w:spacing w:after="72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6312D" w:rsidRDefault="00484CE3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31463" w:rsidRPr="00C11D1A">
        <w:rPr>
          <w:sz w:val="28"/>
          <w:szCs w:val="28"/>
        </w:rPr>
        <w:t xml:space="preserve"> Тужинского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3C6727">
        <w:rPr>
          <w:color w:val="000000"/>
          <w:sz w:val="28"/>
          <w:szCs w:val="28"/>
        </w:rPr>
        <w:t xml:space="preserve">   </w:t>
      </w:r>
      <w:r w:rsidR="00E31987">
        <w:rPr>
          <w:color w:val="000000"/>
          <w:sz w:val="28"/>
          <w:szCs w:val="28"/>
        </w:rPr>
        <w:t xml:space="preserve"> </w:t>
      </w:r>
      <w:r w:rsidR="000756C1">
        <w:rPr>
          <w:color w:val="000000"/>
          <w:sz w:val="28"/>
          <w:szCs w:val="28"/>
        </w:rPr>
        <w:t xml:space="preserve"> </w:t>
      </w:r>
      <w:r w:rsidR="00E95F91">
        <w:rPr>
          <w:color w:val="000000"/>
          <w:sz w:val="28"/>
          <w:szCs w:val="28"/>
        </w:rPr>
        <w:t xml:space="preserve">       </w:t>
      </w:r>
      <w:r w:rsidR="00484CE3">
        <w:rPr>
          <w:color w:val="000000"/>
          <w:sz w:val="28"/>
          <w:szCs w:val="28"/>
        </w:rPr>
        <w:t>О.Н. Зубарева</w:t>
      </w:r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AC34C1">
        <w:rPr>
          <w:sz w:val="28"/>
          <w:szCs w:val="28"/>
        </w:rPr>
        <w:t xml:space="preserve">  </w:t>
      </w:r>
      <w:r w:rsidR="009D6CDB" w:rsidRPr="00AC34C1">
        <w:rPr>
          <w:sz w:val="28"/>
          <w:szCs w:val="28"/>
        </w:rPr>
        <w:t xml:space="preserve">от </w:t>
      </w:r>
      <w:r w:rsidR="009B15B0">
        <w:rPr>
          <w:sz w:val="28"/>
          <w:szCs w:val="28"/>
        </w:rPr>
        <w:t>15.06.2020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>№</w:t>
      </w:r>
      <w:r w:rsidR="009B15B0">
        <w:rPr>
          <w:sz w:val="28"/>
          <w:szCs w:val="28"/>
        </w:rPr>
        <w:t xml:space="preserve"> 198</w:t>
      </w:r>
      <w:r w:rsidR="004C538D" w:rsidRPr="00AC34C1">
        <w:rPr>
          <w:sz w:val="28"/>
          <w:szCs w:val="28"/>
        </w:rPr>
        <w:t xml:space="preserve"> 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531463" w:rsidRPr="00AC34C1" w:rsidRDefault="00531463" w:rsidP="00D55802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1A3ACF" w:rsidRPr="00AC34C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 xml:space="preserve"> паспорта </w:t>
      </w:r>
      <w:r w:rsidR="001A3ACF" w:rsidRPr="00AC34C1">
        <w:rPr>
          <w:rFonts w:ascii="Times New Roman" w:hAnsi="Times New Roman" w:cs="Times New Roman"/>
          <w:b w:val="0"/>
          <w:sz w:val="28"/>
          <w:szCs w:val="28"/>
        </w:rPr>
        <w:t xml:space="preserve">«Объемы финансового обеспечения муниципальной программы» </w:t>
      </w:r>
      <w:r w:rsidR="00F32EB0" w:rsidRPr="00AC34C1">
        <w:rPr>
          <w:rFonts w:ascii="Times New Roman" w:hAnsi="Times New Roman" w:cs="Times New Roman"/>
          <w:b w:val="0"/>
          <w:sz w:val="28"/>
          <w:szCs w:val="28"/>
        </w:rPr>
        <w:t>Программы изложить в следующей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F32EB0" w:rsidRPr="00AC34C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1463" w:rsidRPr="00AC34C1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F8428B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D77762">
              <w:rPr>
                <w:sz w:val="26"/>
                <w:szCs w:val="26"/>
              </w:rPr>
              <w:t>1422</w:t>
            </w:r>
            <w:r w:rsidR="00AC34C1">
              <w:rPr>
                <w:sz w:val="26"/>
                <w:szCs w:val="26"/>
              </w:rPr>
              <w:t>15</w:t>
            </w:r>
            <w:r w:rsidR="00D77762">
              <w:rPr>
                <w:sz w:val="26"/>
                <w:szCs w:val="26"/>
              </w:rPr>
              <w:t>,</w:t>
            </w:r>
            <w:r w:rsidR="00AC34C1">
              <w:rPr>
                <w:sz w:val="26"/>
                <w:szCs w:val="26"/>
              </w:rPr>
              <w:t>426</w:t>
            </w:r>
            <w:r w:rsidR="00CE6B84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тыс.</w:t>
            </w:r>
            <w:r w:rsidR="0037129B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руб., в том числе:</w:t>
            </w:r>
          </w:p>
          <w:p w:rsidR="00531463" w:rsidRPr="00F8428B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 w:rsidRPr="00F8428B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 w:rsidRPr="00F8428B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 w:rsidRPr="00F8428B">
              <w:rPr>
                <w:rFonts w:ascii="Times New Roman" w:hAnsi="Times New Roman" w:cs="Times New Roman"/>
                <w:sz w:val="26"/>
                <w:szCs w:val="26"/>
              </w:rPr>
              <w:t>а областного бюджета</w:t>
            </w:r>
            <w:r w:rsidR="00535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776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AC34C1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  <w:r w:rsidR="00D777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C34C1"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  <w:r w:rsidR="00D777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558E9" w:rsidRPr="00531463" w:rsidRDefault="00531463" w:rsidP="00535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 w:rsidRPr="00F8428B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="00D77762">
              <w:rPr>
                <w:rFonts w:ascii="Times New Roman" w:hAnsi="Times New Roman" w:cs="Times New Roman"/>
                <w:sz w:val="26"/>
                <w:szCs w:val="26"/>
              </w:rPr>
              <w:t>31924,791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B55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31463" w:rsidRPr="00AC34C1" w:rsidRDefault="00535A7A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535A7A" w:rsidRPr="00AC34C1" w:rsidRDefault="001A3ACF" w:rsidP="00D55802">
      <w:pPr>
        <w:pStyle w:val="ConsPlusNormal"/>
        <w:widowControl/>
        <w:tabs>
          <w:tab w:val="left" w:pos="1134"/>
        </w:tabs>
        <w:spacing w:after="1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2. </w:t>
      </w:r>
      <w:r w:rsidR="00535A7A" w:rsidRPr="00AC34C1">
        <w:rPr>
          <w:rFonts w:ascii="Times New Roman" w:hAnsi="Times New Roman" w:cs="Times New Roman"/>
          <w:sz w:val="28"/>
          <w:szCs w:val="28"/>
        </w:rPr>
        <w:t>Строку</w:t>
      </w:r>
      <w:r w:rsidR="00535A7A"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A7A"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результаты реализации программы» Программы изложить в следующей редакции: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5A7A" w:rsidTr="00535A7A">
        <w:trPr>
          <w:trHeight w:val="26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Default="00535A7A" w:rsidP="00841C08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616E6F" w:rsidRDefault="00535A7A" w:rsidP="00841C08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535A7A" w:rsidRPr="00616E6F" w:rsidRDefault="00535A7A" w:rsidP="00841C08">
            <w:pPr>
              <w:ind w:firstLine="284"/>
              <w:jc w:val="both"/>
              <w:rPr>
                <w:sz w:val="24"/>
              </w:rPr>
            </w:pPr>
          </w:p>
          <w:p w:rsidR="00535A7A" w:rsidRPr="00616E6F" w:rsidRDefault="00B23B97" w:rsidP="00841C08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4,8</w:t>
            </w:r>
            <w:r w:rsidR="00316760">
              <w:rPr>
                <w:sz w:val="24"/>
              </w:rPr>
              <w:t xml:space="preserve"> километра</w:t>
            </w:r>
            <w:r w:rsidR="00535A7A"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 w:rsidR="00535A7A">
              <w:rPr>
                <w:sz w:val="24"/>
              </w:rPr>
              <w:t xml:space="preserve"> вне границ населенных пунктов</w:t>
            </w:r>
            <w:r w:rsidR="00535A7A" w:rsidRPr="00616E6F">
              <w:rPr>
                <w:sz w:val="24"/>
              </w:rPr>
              <w:t>;</w:t>
            </w:r>
          </w:p>
          <w:p w:rsidR="00535A7A" w:rsidRPr="00616E6F" w:rsidRDefault="00535A7A" w:rsidP="00841C08">
            <w:pPr>
              <w:ind w:firstLine="284"/>
              <w:jc w:val="both"/>
              <w:rPr>
                <w:sz w:val="24"/>
              </w:rPr>
            </w:pPr>
          </w:p>
          <w:p w:rsidR="00535A7A" w:rsidRPr="00814094" w:rsidRDefault="00535A7A" w:rsidP="00841C0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E45572">
              <w:rPr>
                <w:color w:val="000000" w:themeColor="text1"/>
                <w:sz w:val="22"/>
                <w:szCs w:val="22"/>
              </w:rPr>
              <w:t>68,1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</w:p>
          <w:p w:rsidR="00535A7A" w:rsidRPr="00616E6F" w:rsidRDefault="00535A7A" w:rsidP="00841C08">
            <w:pPr>
              <w:ind w:firstLine="284"/>
              <w:jc w:val="both"/>
              <w:rPr>
                <w:sz w:val="24"/>
              </w:rPr>
            </w:pPr>
          </w:p>
          <w:p w:rsidR="00535A7A" w:rsidRDefault="00535A7A" w:rsidP="00841C08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535A7A" w:rsidRDefault="00535A7A" w:rsidP="00841C08">
            <w:pPr>
              <w:ind w:firstLine="284"/>
              <w:jc w:val="both"/>
              <w:rPr>
                <w:sz w:val="24"/>
              </w:rPr>
            </w:pPr>
          </w:p>
          <w:p w:rsidR="00535A7A" w:rsidRDefault="00535A7A" w:rsidP="00841C08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  <w:p w:rsidR="00535A7A" w:rsidRDefault="00535A7A" w:rsidP="00316760">
            <w:pPr>
              <w:jc w:val="both"/>
              <w:rPr>
                <w:sz w:val="24"/>
              </w:rPr>
            </w:pPr>
          </w:p>
        </w:tc>
      </w:tr>
    </w:tbl>
    <w:p w:rsidR="00535A7A" w:rsidRDefault="00535A7A" w:rsidP="00605204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605204" w:rsidRPr="00AC34C1" w:rsidRDefault="00535A7A" w:rsidP="00D55802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3. </w:t>
      </w:r>
      <w:r w:rsidR="00605204" w:rsidRPr="00AC34C1">
        <w:rPr>
          <w:rFonts w:ascii="Times New Roman" w:hAnsi="Times New Roman" w:cs="Times New Roman"/>
          <w:sz w:val="28"/>
          <w:szCs w:val="28"/>
        </w:rPr>
        <w:t>Абзацы первый, второй, третий и четвертый  Раздела 5 «Ресурсное обеспечение муниципальной программы» изложить в следующей редакции:</w:t>
      </w:r>
    </w:p>
    <w:p w:rsidR="00605204" w:rsidRPr="00AC34C1" w:rsidRDefault="00605204" w:rsidP="00D55802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605204" w:rsidRPr="00AC34C1" w:rsidRDefault="00605204" w:rsidP="00D55802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 w:rsidR="00D55802">
        <w:rPr>
          <w:rFonts w:ascii="Times New Roman" w:hAnsi="Times New Roman" w:cs="Times New Roman"/>
          <w:sz w:val="28"/>
          <w:szCs w:val="28"/>
        </w:rPr>
        <w:t xml:space="preserve">   </w:t>
      </w:r>
      <w:r w:rsidR="00316760" w:rsidRPr="00AC34C1">
        <w:rPr>
          <w:rFonts w:ascii="Times New Roman" w:hAnsi="Times New Roman" w:cs="Times New Roman"/>
          <w:b/>
          <w:sz w:val="28"/>
          <w:szCs w:val="28"/>
        </w:rPr>
        <w:t>142</w:t>
      </w:r>
      <w:r w:rsidR="00AC34C1" w:rsidRPr="00AC34C1">
        <w:rPr>
          <w:rFonts w:ascii="Times New Roman" w:hAnsi="Times New Roman" w:cs="Times New Roman"/>
          <w:b/>
          <w:sz w:val="28"/>
          <w:szCs w:val="28"/>
        </w:rPr>
        <w:t>215</w:t>
      </w:r>
      <w:r w:rsidR="00316760" w:rsidRPr="00AC34C1">
        <w:rPr>
          <w:rFonts w:ascii="Times New Roman" w:hAnsi="Times New Roman" w:cs="Times New Roman"/>
          <w:b/>
          <w:sz w:val="28"/>
          <w:szCs w:val="28"/>
        </w:rPr>
        <w:t>,</w:t>
      </w:r>
      <w:r w:rsidR="00AC34C1" w:rsidRPr="00AC34C1">
        <w:rPr>
          <w:rFonts w:ascii="Times New Roman" w:hAnsi="Times New Roman" w:cs="Times New Roman"/>
          <w:b/>
          <w:sz w:val="28"/>
          <w:szCs w:val="28"/>
        </w:rPr>
        <w:t>426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05204" w:rsidRPr="00AC34C1" w:rsidRDefault="00605204" w:rsidP="00D55802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AC34C1" w:rsidRPr="00AC34C1">
        <w:rPr>
          <w:rFonts w:ascii="Times New Roman" w:hAnsi="Times New Roman" w:cs="Times New Roman"/>
          <w:sz w:val="28"/>
          <w:szCs w:val="28"/>
        </w:rPr>
        <w:t>110290,635</w:t>
      </w:r>
      <w:r w:rsidR="00316760" w:rsidRPr="00AC34C1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5204" w:rsidRPr="00AC34C1" w:rsidRDefault="00605204" w:rsidP="00D55802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316760" w:rsidRPr="00AC34C1">
        <w:rPr>
          <w:rFonts w:ascii="Times New Roman" w:hAnsi="Times New Roman" w:cs="Times New Roman"/>
          <w:sz w:val="28"/>
          <w:szCs w:val="28"/>
        </w:rPr>
        <w:t>31924,791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6760" w:rsidRPr="00AC34C1">
        <w:rPr>
          <w:rFonts w:ascii="Times New Roman" w:hAnsi="Times New Roman" w:cs="Times New Roman"/>
          <w:sz w:val="28"/>
          <w:szCs w:val="28"/>
        </w:rPr>
        <w:t>.</w:t>
      </w: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1A3ACF" w:rsidRPr="00AC34C1" w:rsidRDefault="001A3ACF" w:rsidP="00D55802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A7A" w:rsidRPr="00AC34C1" w:rsidRDefault="00535A7A" w:rsidP="00D55802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535A7A" w:rsidRPr="00AC34C1" w:rsidRDefault="00535A7A" w:rsidP="00D55802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535A7A" w:rsidRPr="00AC34C1" w:rsidRDefault="00AC34C1" w:rsidP="00D5580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5A7A" w:rsidRPr="00AC34C1">
        <w:rPr>
          <w:sz w:val="28"/>
          <w:szCs w:val="28"/>
        </w:rPr>
        <w:t xml:space="preserve">.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</w:t>
      </w:r>
      <w:r>
        <w:rPr>
          <w:sz w:val="28"/>
          <w:szCs w:val="28"/>
        </w:rPr>
        <w:t>редакции согласно приложению № 3</w:t>
      </w:r>
      <w:r w:rsidR="00535A7A" w:rsidRPr="00AC34C1">
        <w:rPr>
          <w:sz w:val="28"/>
          <w:szCs w:val="28"/>
        </w:rPr>
        <w:t>.</w:t>
      </w:r>
    </w:p>
    <w:p w:rsidR="00531463" w:rsidRPr="00AC34C1" w:rsidRDefault="00531463" w:rsidP="00D55802">
      <w:pPr>
        <w:pStyle w:val="ConsPlusNormal"/>
        <w:widowControl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535A7A" w:rsidRDefault="00535A7A" w:rsidP="007A6CEB">
      <w:pPr>
        <w:ind w:firstLine="284"/>
        <w:jc w:val="center"/>
        <w:rPr>
          <w:sz w:val="24"/>
          <w:szCs w:val="24"/>
        </w:rPr>
      </w:pPr>
    </w:p>
    <w:p w:rsidR="00316760" w:rsidRDefault="00316760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D55802">
          <w:pgSz w:w="12240" w:h="15840"/>
          <w:pgMar w:top="567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B66126" w:rsidRDefault="00B66126" w:rsidP="00B66126">
            <w:pPr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                        </w:t>
            </w:r>
            <w:r w:rsidR="00D55802">
              <w:rPr>
                <w:b/>
                <w:i/>
                <w:iCs/>
                <w:sz w:val="28"/>
                <w:szCs w:val="28"/>
              </w:rPr>
              <w:t>ПЕРЕЧЕНЬ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 xml:space="preserve">мероприятий </w:t>
            </w:r>
            <w:r w:rsidR="00715601">
              <w:rPr>
                <w:b/>
                <w:i/>
                <w:iCs/>
                <w:sz w:val="28"/>
                <w:szCs w:val="28"/>
              </w:rPr>
              <w:t>м</w:t>
            </w:r>
            <w:r w:rsidR="00015470">
              <w:rPr>
                <w:b/>
                <w:i/>
                <w:iCs/>
                <w:sz w:val="28"/>
                <w:szCs w:val="28"/>
              </w:rPr>
              <w:t xml:space="preserve">униципальной </w:t>
            </w:r>
            <w:r w:rsidR="00715601">
              <w:rPr>
                <w:b/>
                <w:i/>
                <w:iCs/>
                <w:sz w:val="28"/>
                <w:szCs w:val="28"/>
              </w:rPr>
              <w:t>п</w:t>
            </w:r>
            <w:r w:rsidR="00015470" w:rsidRPr="00BF43F8">
              <w:rPr>
                <w:b/>
                <w:i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D77762">
        <w:tblPrEx>
          <w:tblLook w:val="000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D77762">
        <w:tblPrEx>
          <w:tblLook w:val="000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D77762">
        <w:tblPrEx>
          <w:tblLook w:val="0000"/>
        </w:tblPrEx>
        <w:trPr>
          <w:trHeight w:val="355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7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FA3663" w:rsidRPr="00BF43F8" w:rsidTr="000914C1">
        <w:tblPrEx>
          <w:tblLook w:val="000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т.ч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316760">
            <w:pPr>
              <w:jc w:val="center"/>
              <w:rPr>
                <w:b/>
              </w:rPr>
            </w:pPr>
            <w:r>
              <w:rPr>
                <w:b/>
              </w:rPr>
              <w:t>94,</w:t>
            </w:r>
            <w:r w:rsidR="000914C1">
              <w:rPr>
                <w:b/>
              </w:rPr>
              <w:t>7</w:t>
            </w:r>
            <w:r w:rsidR="00316760">
              <w:rPr>
                <w:b/>
              </w:rPr>
              <w:t>77933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89100,00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 xml:space="preserve">Администрация  района </w:t>
            </w:r>
          </w:p>
        </w:tc>
      </w:tr>
      <w:tr w:rsidR="00FA3663" w:rsidRPr="00BF43F8" w:rsidTr="000914C1">
        <w:tblPrEx>
          <w:tblLook w:val="000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0914C1" w:rsidP="0001547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E106D">
              <w:rPr>
                <w:b/>
              </w:rPr>
              <w:t>54,933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0914C1" w:rsidP="00B609FC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0E106D">
              <w:rPr>
                <w:b/>
              </w:rPr>
              <w:t>77,933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</w:tr>
      <w:tr w:rsidR="00FA3663" w:rsidRPr="00BF43F8" w:rsidTr="000914C1">
        <w:tblPrEx>
          <w:tblLook w:val="000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FA3663" w:rsidRPr="004265BE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94,424933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756C1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89100,00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005AD7" w:rsidRDefault="00FA3663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BF43F8" w:rsidRDefault="00FA3663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756C1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A3663" w:rsidRPr="00BF43F8" w:rsidRDefault="00FA3663" w:rsidP="00B558E9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5324,933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lastRenderedPageBreak/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0914C1" w:rsidP="00FD0A1C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  <w:r w:rsidR="000E106D">
              <w:rPr>
                <w:b/>
              </w:rPr>
              <w:t>5300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FA3663" w:rsidP="00FD0A1C">
            <w:r w:rsidRPr="00BF43F8">
              <w:t>Администрация  район</w:t>
            </w:r>
            <w:r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0914C1" w:rsidP="00FD0A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106D">
              <w:rPr>
                <w:b/>
              </w:rPr>
              <w:t>53,00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0914C1" w:rsidP="00B609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106D">
              <w:rPr>
                <w:b/>
              </w:rPr>
              <w:t>53,00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</w:t>
            </w:r>
            <w:r w:rsidR="006B1BB4">
              <w:t xml:space="preserve"> 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  <w:p w:rsidR="00FA3663" w:rsidRDefault="00D46222" w:rsidP="00D46222">
            <w:pPr>
              <w:jc w:val="center"/>
              <w:rPr>
                <w:b/>
              </w:rPr>
            </w:pPr>
            <w:r>
              <w:rPr>
                <w:b/>
              </w:rPr>
              <w:t>22,45358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FA3663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2594,00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D46222" w:rsidP="00FA3663">
            <w:pPr>
              <w:rPr>
                <w:b/>
              </w:rPr>
            </w:pPr>
            <w:r>
              <w:rPr>
                <w:b/>
              </w:rPr>
              <w:t>3530,58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134" w:type="dxa"/>
          </w:tcPr>
          <w:p w:rsidR="00FA3663" w:rsidRDefault="00FA3663" w:rsidP="00015470">
            <w:pPr>
              <w:rPr>
                <w:b/>
              </w:rPr>
            </w:pPr>
            <w:r>
              <w:rPr>
                <w:b/>
              </w:rPr>
              <w:t>2791,50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19859,58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380"/>
        </w:trPr>
        <w:tc>
          <w:tcPr>
            <w:tcW w:w="710" w:type="dxa"/>
            <w:shd w:val="clear" w:color="auto" w:fill="auto"/>
          </w:tcPr>
          <w:p w:rsidR="00FA3663" w:rsidRPr="00BF43F8" w:rsidRDefault="00FA3663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 w:rsidRPr="00BF43F8">
              <w:t xml:space="preserve"> т.ч</w:t>
            </w:r>
            <w:r w:rsidR="006B1BB4">
              <w:t>.</w:t>
            </w:r>
          </w:p>
        </w:tc>
        <w:tc>
          <w:tcPr>
            <w:tcW w:w="1396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/>
        </w:tc>
        <w:tc>
          <w:tcPr>
            <w:tcW w:w="1117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23B97">
              <w:rPr>
                <w:b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4" w:type="dxa"/>
          </w:tcPr>
          <w:p w:rsidR="00FA3663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FA3663" w:rsidRPr="00BF43F8" w:rsidRDefault="00FA3663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BF43F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B23B97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0914C1">
            <w:pPr>
              <w:rPr>
                <w:b/>
              </w:rPr>
            </w:pPr>
          </w:p>
        </w:tc>
      </w:tr>
      <w:tr w:rsidR="00FA3663" w:rsidRPr="00BF43F8" w:rsidTr="00D46222">
        <w:tblPrEx>
          <w:tblLook w:val="000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t>1.2</w:t>
            </w:r>
            <w:r w:rsidR="00D77762">
              <w:t>.</w:t>
            </w:r>
            <w:r>
              <w:t>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23B97" w:rsidRDefault="00B23B97" w:rsidP="006B1BB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B23B97">
              <w:rPr>
                <w:rFonts w:ascii="Times New Roman" w:hAnsi="Times New Roman" w:cs="Times New Roman"/>
              </w:rPr>
              <w:t>а</w:t>
            </w:r>
            <w:r w:rsidR="006B1BB4"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>дороги Евсино – Греково – Пачи – Вынур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77994" w:rsidP="00B23B97">
            <w:pPr>
              <w:ind w:firstLine="284"/>
              <w:rPr>
                <w:b/>
              </w:rPr>
            </w:pPr>
            <w:r>
              <w:rPr>
                <w:b/>
              </w:rPr>
              <w:t>2,</w:t>
            </w:r>
            <w:r w:rsidR="00B23B97">
              <w:rPr>
                <w:b/>
              </w:rPr>
              <w:t>440565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55CCA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7F5199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B23B97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B23B97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Ремонт а/дороги </w:t>
            </w:r>
            <w:r w:rsidRPr="00BF43F8">
              <w:t xml:space="preserve">Евсино- </w:t>
            </w:r>
            <w:r>
              <w:t>Греково-Пачи-</w:t>
            </w:r>
            <w:r w:rsidRPr="00BF43F8">
              <w:t>Вынур</w:t>
            </w:r>
          </w:p>
          <w:p w:rsidR="00FA3663" w:rsidRDefault="00FA3663" w:rsidP="00015470"/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3,9045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F8428B" w:rsidRDefault="00FA3663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F8428B" w:rsidRDefault="00FA3663" w:rsidP="00F8428B">
            <w:pPr>
              <w:ind w:firstLine="51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FD0A1C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A4664B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134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2607,5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r>
              <w:t>1.2</w:t>
            </w:r>
            <w:r w:rsidR="00D77762">
              <w:t>.</w:t>
            </w:r>
            <w:r>
              <w:t>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  <w:r>
              <w:t xml:space="preserve">Ремонт  а/дороги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r>
              <w:t>Греково-Пачи-</w:t>
            </w:r>
            <w:r w:rsidRPr="00BF43F8">
              <w:t xml:space="preserve">Вынур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4,08850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753227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1297,00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FA3663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55CCA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2791,5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2791,5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Default="00FA3663" w:rsidP="00015470">
            <w:r>
              <w:t>1.2</w:t>
            </w:r>
            <w:r w:rsidR="00D77762">
              <w:t>.</w:t>
            </w:r>
            <w:r>
              <w:t>4</w:t>
            </w:r>
          </w:p>
          <w:p w:rsidR="00FA3663" w:rsidRPr="00A4664B" w:rsidRDefault="00FA3663" w:rsidP="00015470"/>
          <w:p w:rsidR="00FA3663" w:rsidRPr="00A4664B" w:rsidRDefault="00FA3663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Pr="00A4664B" w:rsidRDefault="00FA3663" w:rsidP="006B1BB4">
            <w:pPr>
              <w:ind w:firstLine="284"/>
            </w:pPr>
            <w:r>
              <w:t>Ремонт а/дороги Ныр-Пиштенур-Михайловское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3,460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Pr="00041098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>Ремонт а/дороги  Тужа-Покста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6B1BB4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015470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6B1BB4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AB25FB" w:rsidP="006B1BB4">
            <w:pPr>
              <w:jc w:val="center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/>
        </w:tc>
      </w:tr>
      <w:tr w:rsidR="00FA3663" w:rsidRPr="00BF43F8" w:rsidTr="000914C1">
        <w:tblPrEx>
          <w:tblLook w:val="0000"/>
        </w:tblPrEx>
        <w:trPr>
          <w:trHeight w:val="572"/>
        </w:trPr>
        <w:tc>
          <w:tcPr>
            <w:tcW w:w="710" w:type="dxa"/>
            <w:vMerge w:val="restart"/>
            <w:shd w:val="clear" w:color="auto" w:fill="auto"/>
          </w:tcPr>
          <w:p w:rsidR="00FA3663" w:rsidRPr="00BF43F8" w:rsidRDefault="00FA3663" w:rsidP="00015470">
            <w:r>
              <w:lastRenderedPageBreak/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>Ремонт а/дороги  Тужа-Караванное –Машкино</w:t>
            </w:r>
          </w:p>
          <w:p w:rsidR="00FA3663" w:rsidRDefault="00FA3663" w:rsidP="00015470"/>
        </w:tc>
        <w:tc>
          <w:tcPr>
            <w:tcW w:w="1396" w:type="dxa"/>
            <w:vMerge w:val="restart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Pr="00BF43F8" w:rsidRDefault="00FA3663" w:rsidP="00715601">
            <w:r w:rsidRPr="00BF43F8">
              <w:t>Администрация  района</w:t>
            </w:r>
          </w:p>
        </w:tc>
      </w:tr>
      <w:tr w:rsidR="00FA3663" w:rsidRPr="00BF43F8" w:rsidTr="000914C1">
        <w:tblPrEx>
          <w:tblLook w:val="000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FA3663" w:rsidRPr="00BF43F8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Pr="00041098" w:rsidRDefault="00FA3663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Pr="00041098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FA3663" w:rsidRPr="00BF43F8" w:rsidRDefault="00FA3663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FA3663" w:rsidRDefault="00FA3663" w:rsidP="006B1BB4">
            <w:r>
              <w:t>Ремонт автобусных остановок на автомобильных дорогах местного значения</w:t>
            </w:r>
            <w:r w:rsidR="000914C1">
              <w:t xml:space="preserve"> (летнее содержание а/дорог)</w:t>
            </w:r>
          </w:p>
        </w:tc>
        <w:tc>
          <w:tcPr>
            <w:tcW w:w="1396" w:type="dxa"/>
            <w:shd w:val="clear" w:color="auto" w:fill="auto"/>
          </w:tcPr>
          <w:p w:rsidR="00FA3663" w:rsidRPr="00BF43F8" w:rsidRDefault="00FA3663" w:rsidP="00015470">
            <w:pPr>
              <w:ind w:firstLine="284"/>
              <w:rPr>
                <w:b/>
              </w:rPr>
            </w:pPr>
            <w:r>
              <w:rPr>
                <w:b/>
              </w:rPr>
              <w:t>0,407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407,00</w:t>
            </w:r>
          </w:p>
        </w:tc>
        <w:tc>
          <w:tcPr>
            <w:tcW w:w="1138" w:type="dxa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6B1BB4">
            <w:pPr>
              <w:jc w:val="center"/>
              <w:rPr>
                <w:b/>
              </w:rPr>
            </w:pPr>
            <w:r>
              <w:rPr>
                <w:b/>
              </w:rPr>
              <w:t>407,00</w:t>
            </w:r>
          </w:p>
        </w:tc>
        <w:tc>
          <w:tcPr>
            <w:tcW w:w="1418" w:type="dxa"/>
            <w:shd w:val="clear" w:color="auto" w:fill="auto"/>
          </w:tcPr>
          <w:p w:rsidR="00FA3663" w:rsidRPr="00BF43F8" w:rsidRDefault="00FA3663" w:rsidP="00B558E9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D46222" w:rsidRDefault="00D46222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Default="00D46222" w:rsidP="006B1BB4">
            <w:r>
              <w:t>Ремонт ограждений на автомобильных дорогах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D46222" w:rsidRDefault="00D46222" w:rsidP="00D46222">
            <w:pPr>
              <w:ind w:firstLine="284"/>
              <w:rPr>
                <w:b/>
              </w:rPr>
            </w:pPr>
            <w:r>
              <w:rPr>
                <w:b/>
              </w:rPr>
              <w:t>0,683015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D46222">
            <w:pPr>
              <w:rPr>
                <w:b/>
              </w:rPr>
            </w:pPr>
            <w:r>
              <w:rPr>
                <w:b/>
              </w:rPr>
              <w:t>683,015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683,015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B558E9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FA3663">
            <w:pPr>
              <w:ind w:firstLine="284"/>
              <w:rPr>
                <w:b/>
              </w:rPr>
            </w:pPr>
            <w:r>
              <w:rPr>
                <w:b/>
              </w:rPr>
              <w:t>0,229600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1134" w:type="dxa"/>
          </w:tcPr>
          <w:p w:rsidR="00D46222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229,600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D46222" w:rsidRDefault="00D46222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46222" w:rsidRPr="00041098" w:rsidRDefault="00D46222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715601">
            <w:r w:rsidRPr="00BF43F8">
              <w:t xml:space="preserve">Администрация  района </w:t>
            </w:r>
          </w:p>
        </w:tc>
      </w:tr>
      <w:tr w:rsidR="00D46222" w:rsidRPr="00BF43F8" w:rsidTr="000914C1">
        <w:tblPrEx>
          <w:tblLook w:val="000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D46222" w:rsidRPr="00BF43F8" w:rsidRDefault="00D46222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4264D4" w:rsidRDefault="00D46222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D46222" w:rsidRPr="00DA6CE0" w:rsidRDefault="00D46222" w:rsidP="00015470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>
              <w:t xml:space="preserve">Поддержка автомобильного транспорта (Тужинское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D46222" w:rsidRPr="004264D4" w:rsidRDefault="00D46222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6,133591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FA3663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D46222" w:rsidRPr="00DA6CE0" w:rsidRDefault="00D46222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Default="00D46222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D46222" w:rsidRDefault="00D46222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1197,591</w:t>
            </w:r>
          </w:p>
        </w:tc>
        <w:tc>
          <w:tcPr>
            <w:tcW w:w="1138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1197,30</w:t>
            </w:r>
          </w:p>
        </w:tc>
        <w:tc>
          <w:tcPr>
            <w:tcW w:w="1134" w:type="dxa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498,7</w:t>
            </w:r>
          </w:p>
        </w:tc>
        <w:tc>
          <w:tcPr>
            <w:tcW w:w="993" w:type="dxa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D46222" w:rsidRPr="00041098" w:rsidRDefault="00D46222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6133,591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584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4264D4" w:rsidRDefault="00D46222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  <w:p w:rsidR="00D46222" w:rsidRPr="00BF43F8" w:rsidRDefault="00D46222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46222" w:rsidRPr="00041098" w:rsidRDefault="00D46222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46222" w:rsidRPr="00041098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FA366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222" w:rsidRPr="00041098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D46222" w:rsidRPr="00041098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D46222" w:rsidRPr="00041098" w:rsidRDefault="00D46222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D46222">
        <w:tblPrEx>
          <w:tblLook w:val="0000"/>
        </w:tblPrEx>
        <w:trPr>
          <w:trHeight w:val="3532"/>
        </w:trPr>
        <w:tc>
          <w:tcPr>
            <w:tcW w:w="710" w:type="dxa"/>
            <w:shd w:val="clear" w:color="auto" w:fill="auto"/>
          </w:tcPr>
          <w:p w:rsidR="00D46222" w:rsidRPr="000756C1" w:rsidRDefault="00D46222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46222" w:rsidRDefault="00D46222" w:rsidP="000756C1">
            <w:r>
              <w:t>Межбюджетный трансферт</w:t>
            </w:r>
          </w:p>
          <w:p w:rsidR="00D46222" w:rsidRDefault="00D46222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B609FC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Pr="000756C1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55802" w:rsidP="00B609FC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D46222" w:rsidRPr="000756C1" w:rsidRDefault="00D46222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D46222" w:rsidRDefault="00D46222" w:rsidP="00841C08">
            <w:r>
              <w:t>Задолженность по исполнению 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D46222" w:rsidRDefault="00D46222" w:rsidP="00B23B97">
            <w:pPr>
              <w:ind w:firstLine="284"/>
              <w:rPr>
                <w:b/>
              </w:rPr>
            </w:pPr>
            <w:r>
              <w:rPr>
                <w:b/>
              </w:rPr>
              <w:t>0,481722</w:t>
            </w:r>
          </w:p>
        </w:tc>
        <w:tc>
          <w:tcPr>
            <w:tcW w:w="1276" w:type="dxa"/>
            <w:shd w:val="clear" w:color="auto" w:fill="auto"/>
          </w:tcPr>
          <w:p w:rsidR="00D46222" w:rsidRDefault="00D46222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715601">
            <w:r w:rsidRPr="00BF43F8">
              <w:t>Администрация  района</w:t>
            </w:r>
          </w:p>
        </w:tc>
      </w:tr>
      <w:tr w:rsidR="00D46222" w:rsidRPr="00BF43F8" w:rsidTr="000914C1">
        <w:tblPrEx>
          <w:tblLook w:val="000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D46222" w:rsidRDefault="00D46222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D46222" w:rsidRDefault="00D46222" w:rsidP="000756C1"/>
        </w:tc>
        <w:tc>
          <w:tcPr>
            <w:tcW w:w="1396" w:type="dxa"/>
            <w:vMerge/>
            <w:shd w:val="clear" w:color="auto" w:fill="auto"/>
          </w:tcPr>
          <w:p w:rsidR="00D46222" w:rsidRDefault="00D46222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46222" w:rsidRDefault="00D46222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D46222" w:rsidRDefault="00D46222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138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D46222" w:rsidRDefault="00D46222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715601"/>
        </w:tc>
      </w:tr>
      <w:tr w:rsidR="00D46222" w:rsidRPr="00BF43F8" w:rsidTr="000914C1">
        <w:tblPrEx>
          <w:tblLook w:val="0000"/>
        </w:tblPrEx>
        <w:trPr>
          <w:trHeight w:val="696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147B85" w:rsidRDefault="00D46222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484CE3">
            <w:pPr>
              <w:rPr>
                <w:b/>
              </w:rPr>
            </w:pPr>
            <w:r>
              <w:rPr>
                <w:b/>
              </w:rPr>
              <w:t>142,2</w:t>
            </w:r>
            <w:r w:rsidR="00484CE3">
              <w:rPr>
                <w:b/>
              </w:rPr>
              <w:t>15426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/>
        </w:tc>
        <w:tc>
          <w:tcPr>
            <w:tcW w:w="1117" w:type="dxa"/>
            <w:shd w:val="clear" w:color="auto" w:fill="auto"/>
          </w:tcPr>
          <w:p w:rsidR="00D46222" w:rsidRPr="00147B85" w:rsidRDefault="00D46222" w:rsidP="00015470">
            <w:pPr>
              <w:rPr>
                <w:b/>
              </w:rPr>
            </w:pPr>
            <w:r>
              <w:rPr>
                <w:b/>
              </w:rPr>
              <w:t>40855,826</w:t>
            </w:r>
          </w:p>
        </w:tc>
        <w:tc>
          <w:tcPr>
            <w:tcW w:w="1138" w:type="dxa"/>
            <w:shd w:val="clear" w:color="auto" w:fill="auto"/>
          </w:tcPr>
          <w:p w:rsidR="00D46222" w:rsidRPr="00147B85" w:rsidRDefault="00D46222" w:rsidP="00015470">
            <w:pPr>
              <w:rPr>
                <w:b/>
              </w:rPr>
            </w:pPr>
            <w:r>
              <w:rPr>
                <w:b/>
              </w:rPr>
              <w:t>20955,7</w:t>
            </w:r>
          </w:p>
        </w:tc>
        <w:tc>
          <w:tcPr>
            <w:tcW w:w="1134" w:type="dxa"/>
          </w:tcPr>
          <w:p w:rsidR="00D46222" w:rsidRPr="00147B85" w:rsidRDefault="00D46222" w:rsidP="00015470">
            <w:pPr>
              <w:rPr>
                <w:b/>
              </w:rPr>
            </w:pPr>
            <w:r>
              <w:rPr>
                <w:b/>
              </w:rPr>
              <w:t>20441,8</w:t>
            </w:r>
          </w:p>
        </w:tc>
        <w:tc>
          <w:tcPr>
            <w:tcW w:w="993" w:type="dxa"/>
            <w:shd w:val="clear" w:color="auto" w:fill="auto"/>
          </w:tcPr>
          <w:p w:rsidR="00D46222" w:rsidRPr="00147B85" w:rsidRDefault="00D46222" w:rsidP="00015470">
            <w:pPr>
              <w:jc w:val="right"/>
              <w:rPr>
                <w:b/>
              </w:rPr>
            </w:pPr>
            <w:r>
              <w:rPr>
                <w:b/>
              </w:rPr>
              <w:t>19803,30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147B85" w:rsidRDefault="00D46222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D46222" w:rsidRPr="00147B85" w:rsidRDefault="00D46222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147B85" w:rsidRDefault="00D46222" w:rsidP="00B609FC">
            <w:pPr>
              <w:jc w:val="center"/>
              <w:rPr>
                <w:b/>
              </w:rPr>
            </w:pPr>
            <w:r>
              <w:rPr>
                <w:b/>
              </w:rPr>
              <w:t>142215,426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/>
        </w:tc>
      </w:tr>
      <w:tr w:rsidR="00D46222" w:rsidRPr="00BF43F8" w:rsidTr="000914C1">
        <w:tblPrEx>
          <w:tblLook w:val="000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4264D4" w:rsidRDefault="00D46222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34" w:type="dxa"/>
          </w:tcPr>
          <w:p w:rsidR="00D46222" w:rsidRPr="00BF43F8" w:rsidRDefault="00D46222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BF43F8" w:rsidRDefault="00D46222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640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B23B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110,290635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D46222" w:rsidRPr="00DE6004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38" w:type="dxa"/>
            <w:shd w:val="clear" w:color="auto" w:fill="auto"/>
          </w:tcPr>
          <w:p w:rsidR="00D46222" w:rsidRPr="00BF43F8" w:rsidRDefault="00D46222" w:rsidP="00FA3663"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134" w:type="dxa"/>
          </w:tcPr>
          <w:p w:rsidR="00D46222" w:rsidRPr="00BF43F8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993" w:type="dxa"/>
            <w:shd w:val="clear" w:color="auto" w:fill="auto"/>
          </w:tcPr>
          <w:p w:rsidR="00D46222" w:rsidRPr="00BF43F8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110290,635</w:t>
            </w:r>
          </w:p>
        </w:tc>
        <w:tc>
          <w:tcPr>
            <w:tcW w:w="1418" w:type="dxa"/>
            <w:vMerge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</w:tc>
      </w:tr>
      <w:tr w:rsidR="00D46222" w:rsidRPr="00BF43F8" w:rsidTr="000914C1">
        <w:tblPrEx>
          <w:tblLook w:val="0000"/>
        </w:tblPrEx>
        <w:trPr>
          <w:trHeight w:val="777"/>
        </w:trPr>
        <w:tc>
          <w:tcPr>
            <w:tcW w:w="710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D46222" w:rsidRPr="00BF43F8" w:rsidRDefault="00D46222" w:rsidP="00FA3663">
            <w:pPr>
              <w:rPr>
                <w:b/>
              </w:rPr>
            </w:pPr>
            <w:r>
              <w:rPr>
                <w:b/>
              </w:rPr>
              <w:t>31,924791</w:t>
            </w:r>
          </w:p>
        </w:tc>
        <w:tc>
          <w:tcPr>
            <w:tcW w:w="1276" w:type="dxa"/>
            <w:shd w:val="clear" w:color="auto" w:fill="auto"/>
          </w:tcPr>
          <w:p w:rsidR="00D46222" w:rsidRPr="00BF43F8" w:rsidRDefault="00D46222" w:rsidP="00015470"/>
        </w:tc>
        <w:tc>
          <w:tcPr>
            <w:tcW w:w="1117" w:type="dxa"/>
            <w:shd w:val="clear" w:color="auto" w:fill="auto"/>
          </w:tcPr>
          <w:p w:rsidR="00D46222" w:rsidRPr="00DE04DD" w:rsidRDefault="00D46222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6080,191</w:t>
            </w:r>
          </w:p>
        </w:tc>
        <w:tc>
          <w:tcPr>
            <w:tcW w:w="1138" w:type="dxa"/>
            <w:shd w:val="clear" w:color="auto" w:fill="auto"/>
          </w:tcPr>
          <w:p w:rsidR="00D46222" w:rsidRPr="00EE4DB4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4658,70</w:t>
            </w:r>
          </w:p>
        </w:tc>
        <w:tc>
          <w:tcPr>
            <w:tcW w:w="1134" w:type="dxa"/>
          </w:tcPr>
          <w:p w:rsidR="00D46222" w:rsidRDefault="00D4622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4144,8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134" w:type="dxa"/>
            <w:gridSpan w:val="2"/>
          </w:tcPr>
          <w:p w:rsidR="00D46222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D46222" w:rsidRPr="00BF43F8" w:rsidRDefault="00D46222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31924,791</w:t>
            </w:r>
          </w:p>
        </w:tc>
        <w:tc>
          <w:tcPr>
            <w:tcW w:w="1418" w:type="dxa"/>
            <w:shd w:val="clear" w:color="auto" w:fill="auto"/>
          </w:tcPr>
          <w:p w:rsidR="00D46222" w:rsidRPr="00BF43F8" w:rsidRDefault="00D46222" w:rsidP="00015470">
            <w:pPr>
              <w:ind w:firstLine="284"/>
            </w:pPr>
          </w:p>
          <w:p w:rsidR="00D46222" w:rsidRPr="00BF43F8" w:rsidRDefault="00D46222" w:rsidP="00015470">
            <w:pPr>
              <w:ind w:firstLine="284"/>
            </w:pPr>
          </w:p>
        </w:tc>
      </w:tr>
    </w:tbl>
    <w:p w:rsidR="00015470" w:rsidRDefault="00015470" w:rsidP="00015470">
      <w:pPr>
        <w:ind w:firstLine="284"/>
        <w:rPr>
          <w:b/>
          <w:sz w:val="28"/>
          <w:szCs w:val="28"/>
        </w:rPr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535A7A" w:rsidRDefault="007C7216" w:rsidP="00605204">
      <w:pPr>
        <w:tabs>
          <w:tab w:val="left" w:pos="7515"/>
          <w:tab w:val="left" w:pos="12041"/>
        </w:tabs>
        <w:ind w:right="964"/>
      </w:pPr>
      <w:r>
        <w:t xml:space="preserve">                      </w:t>
      </w: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AB25FB" w:rsidRDefault="00AB25FB" w:rsidP="00605204">
      <w:pPr>
        <w:tabs>
          <w:tab w:val="left" w:pos="7515"/>
          <w:tab w:val="left" w:pos="12041"/>
        </w:tabs>
        <w:ind w:right="964"/>
      </w:pPr>
    </w:p>
    <w:p w:rsidR="00AB25FB" w:rsidRDefault="00AB25FB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tbl>
      <w:tblPr>
        <w:tblStyle w:val="a9"/>
        <w:tblW w:w="13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6"/>
        <w:gridCol w:w="5187"/>
      </w:tblGrid>
      <w:tr w:rsidR="00484CE3" w:rsidTr="00AB25FB">
        <w:trPr>
          <w:trHeight w:val="424"/>
        </w:trPr>
        <w:tc>
          <w:tcPr>
            <w:tcW w:w="8206" w:type="dxa"/>
          </w:tcPr>
          <w:p w:rsidR="00484CE3" w:rsidRDefault="00484CE3" w:rsidP="00605204">
            <w:pPr>
              <w:tabs>
                <w:tab w:val="left" w:pos="7515"/>
                <w:tab w:val="left" w:pos="12041"/>
              </w:tabs>
              <w:ind w:right="964"/>
            </w:pPr>
          </w:p>
        </w:tc>
        <w:tc>
          <w:tcPr>
            <w:tcW w:w="5187" w:type="dxa"/>
          </w:tcPr>
          <w:p w:rsidR="00484CE3" w:rsidRDefault="00B66126" w:rsidP="00AB25FB">
            <w:pPr>
              <w:tabs>
                <w:tab w:val="left" w:pos="7515"/>
                <w:tab w:val="left" w:pos="12041"/>
              </w:tabs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84CE3" w:rsidRPr="00484CE3">
              <w:rPr>
                <w:sz w:val="28"/>
                <w:szCs w:val="28"/>
              </w:rPr>
              <w:t xml:space="preserve"> № 2</w:t>
            </w:r>
            <w:r w:rsidR="00AB25FB">
              <w:rPr>
                <w:sz w:val="28"/>
                <w:szCs w:val="28"/>
              </w:rPr>
              <w:t xml:space="preserve"> к изменениям</w:t>
            </w:r>
          </w:p>
          <w:p w:rsidR="00484CE3" w:rsidRDefault="00484CE3" w:rsidP="00AB25FB">
            <w:pPr>
              <w:tabs>
                <w:tab w:val="left" w:pos="7515"/>
                <w:tab w:val="left" w:pos="12041"/>
              </w:tabs>
            </w:pPr>
          </w:p>
        </w:tc>
      </w:tr>
      <w:tr w:rsidR="00AB25FB" w:rsidTr="00AB25FB">
        <w:trPr>
          <w:trHeight w:val="768"/>
        </w:trPr>
        <w:tc>
          <w:tcPr>
            <w:tcW w:w="8206" w:type="dxa"/>
          </w:tcPr>
          <w:p w:rsidR="00AB25FB" w:rsidRDefault="00AB25FB" w:rsidP="00605204">
            <w:pPr>
              <w:tabs>
                <w:tab w:val="left" w:pos="7515"/>
                <w:tab w:val="left" w:pos="12041"/>
              </w:tabs>
              <w:ind w:right="964"/>
            </w:pPr>
          </w:p>
        </w:tc>
        <w:tc>
          <w:tcPr>
            <w:tcW w:w="5187" w:type="dxa"/>
          </w:tcPr>
          <w:p w:rsidR="00AB25FB" w:rsidRPr="00484CE3" w:rsidRDefault="00AB25FB" w:rsidP="00AB25FB">
            <w:pPr>
              <w:tabs>
                <w:tab w:val="left" w:pos="12041"/>
              </w:tabs>
              <w:spacing w:before="12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 № 2</w:t>
            </w:r>
            <w:r w:rsidRPr="00484CE3">
              <w:rPr>
                <w:iCs/>
                <w:sz w:val="28"/>
                <w:szCs w:val="28"/>
              </w:rPr>
              <w:t xml:space="preserve"> к муниципальной программе</w:t>
            </w:r>
          </w:p>
          <w:p w:rsidR="00AB25FB" w:rsidRPr="00484CE3" w:rsidRDefault="00AB25FB" w:rsidP="00605204">
            <w:pPr>
              <w:tabs>
                <w:tab w:val="left" w:pos="7515"/>
                <w:tab w:val="left" w:pos="12041"/>
              </w:tabs>
              <w:ind w:right="964"/>
              <w:rPr>
                <w:sz w:val="28"/>
                <w:szCs w:val="28"/>
              </w:rPr>
            </w:pPr>
          </w:p>
        </w:tc>
      </w:tr>
      <w:tr w:rsidR="00AC34C1" w:rsidTr="00AB25FB">
        <w:trPr>
          <w:trHeight w:val="57"/>
        </w:trPr>
        <w:tc>
          <w:tcPr>
            <w:tcW w:w="13393" w:type="dxa"/>
            <w:gridSpan w:val="2"/>
          </w:tcPr>
          <w:p w:rsidR="00AC34C1" w:rsidRPr="00484CE3" w:rsidRDefault="00AC34C1" w:rsidP="00AB25FB">
            <w:pPr>
              <w:tabs>
                <w:tab w:val="left" w:pos="12041"/>
              </w:tabs>
              <w:spacing w:before="120"/>
              <w:rPr>
                <w:sz w:val="28"/>
                <w:szCs w:val="28"/>
              </w:rPr>
            </w:pPr>
          </w:p>
        </w:tc>
      </w:tr>
    </w:tbl>
    <w:p w:rsidR="00484CE3" w:rsidRDefault="00484CE3" w:rsidP="00605204">
      <w:pPr>
        <w:tabs>
          <w:tab w:val="left" w:pos="7515"/>
          <w:tab w:val="left" w:pos="12041"/>
        </w:tabs>
        <w:ind w:right="964"/>
      </w:pPr>
    </w:p>
    <w:p w:rsidR="00535A7A" w:rsidRPr="00AB25FB" w:rsidRDefault="00535A7A" w:rsidP="00535A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Сведения о целевых показателях эффективности</w:t>
      </w:r>
    </w:p>
    <w:p w:rsidR="00535A7A" w:rsidRPr="00AB25FB" w:rsidRDefault="00535A7A" w:rsidP="00AB25F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реализации муниципальной программы</w:t>
      </w:r>
    </w:p>
    <w:tbl>
      <w:tblPr>
        <w:tblW w:w="14005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535A7A" w:rsidRPr="00554B7E" w:rsidTr="00535A7A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535A7A" w:rsidRPr="00554B7E" w:rsidTr="00535A7A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535A7A" w:rsidRPr="00554B7E" w:rsidTr="00535A7A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7A" w:rsidRPr="00554B7E" w:rsidRDefault="00535A7A" w:rsidP="00841C08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7A" w:rsidRPr="00554B7E" w:rsidRDefault="00535A7A" w:rsidP="00841C08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/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6B1BB4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6B1BB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35A7A" w:rsidRDefault="00535A7A" w:rsidP="00535A7A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E4557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E4557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</w:t>
            </w:r>
            <w:r w:rsidR="00E45572">
              <w:rPr>
                <w:sz w:val="22"/>
                <w:szCs w:val="22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E45572" w:rsidP="0084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535A7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535A7A" w:rsidRPr="00554B7E" w:rsidTr="00535A7A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554B7E" w:rsidRDefault="00535A7A" w:rsidP="00841C0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7A" w:rsidRPr="006B76E0" w:rsidRDefault="00535A7A" w:rsidP="00841C08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316760" w:rsidRDefault="00316760" w:rsidP="00535A7A">
      <w:pPr>
        <w:ind w:firstLine="284"/>
        <w:jc w:val="center"/>
        <w:rPr>
          <w:sz w:val="28"/>
          <w:szCs w:val="28"/>
        </w:rPr>
      </w:pPr>
    </w:p>
    <w:p w:rsidR="00535A7A" w:rsidRPr="00024207" w:rsidRDefault="00535A7A" w:rsidP="00535A7A">
      <w:pPr>
        <w:ind w:firstLine="284"/>
        <w:jc w:val="center"/>
        <w:rPr>
          <w:sz w:val="28"/>
          <w:szCs w:val="28"/>
        </w:rPr>
        <w:sectPr w:rsidR="00535A7A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103"/>
      </w:tblGrid>
      <w:tr w:rsidR="00AC34C1" w:rsidTr="00AC34C1">
        <w:tc>
          <w:tcPr>
            <w:tcW w:w="9464" w:type="dxa"/>
          </w:tcPr>
          <w:p w:rsidR="00AC34C1" w:rsidRDefault="00535A7A" w:rsidP="00D55802">
            <w:pPr>
              <w:tabs>
                <w:tab w:val="left" w:pos="7515"/>
                <w:tab w:val="left" w:pos="12041"/>
              </w:tabs>
              <w:ind w:right="964"/>
            </w:pPr>
            <w:r>
              <w:lastRenderedPageBreak/>
              <w:tab/>
              <w:t xml:space="preserve">                                </w:t>
            </w:r>
          </w:p>
        </w:tc>
        <w:tc>
          <w:tcPr>
            <w:tcW w:w="5103" w:type="dxa"/>
          </w:tcPr>
          <w:p w:rsidR="00AC34C1" w:rsidRDefault="00AC34C1" w:rsidP="00AB25FB">
            <w:pPr>
              <w:tabs>
                <w:tab w:val="left" w:pos="7515"/>
                <w:tab w:val="left" w:pos="1204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6126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3</w:t>
            </w:r>
            <w:r w:rsidR="00AB25FB">
              <w:rPr>
                <w:sz w:val="28"/>
                <w:szCs w:val="28"/>
              </w:rPr>
              <w:t xml:space="preserve"> к изменениям</w:t>
            </w:r>
          </w:p>
          <w:p w:rsidR="00AC34C1" w:rsidRDefault="00AC34C1" w:rsidP="00AB25FB">
            <w:pPr>
              <w:tabs>
                <w:tab w:val="left" w:pos="7515"/>
                <w:tab w:val="left" w:pos="12041"/>
              </w:tabs>
            </w:pPr>
          </w:p>
          <w:p w:rsidR="00AB25FB" w:rsidRDefault="00AB25FB" w:rsidP="00AB25FB">
            <w:pPr>
              <w:tabs>
                <w:tab w:val="left" w:pos="7515"/>
                <w:tab w:val="left" w:pos="12041"/>
              </w:tabs>
            </w:pPr>
            <w:r>
              <w:rPr>
                <w:iCs/>
                <w:sz w:val="28"/>
                <w:szCs w:val="28"/>
              </w:rPr>
              <w:t>Приложение № 5</w:t>
            </w:r>
            <w:r w:rsidRPr="00484CE3">
              <w:rPr>
                <w:iCs/>
                <w:sz w:val="28"/>
                <w:szCs w:val="28"/>
              </w:rPr>
              <w:t xml:space="preserve"> к муниципальной программе</w:t>
            </w:r>
          </w:p>
        </w:tc>
      </w:tr>
      <w:tr w:rsidR="00AC34C1" w:rsidTr="00AC34C1">
        <w:tc>
          <w:tcPr>
            <w:tcW w:w="14567" w:type="dxa"/>
            <w:gridSpan w:val="2"/>
          </w:tcPr>
          <w:p w:rsidR="00AC34C1" w:rsidRPr="00484CE3" w:rsidRDefault="00AC34C1" w:rsidP="00AB25FB">
            <w:pPr>
              <w:tabs>
                <w:tab w:val="left" w:pos="12041"/>
              </w:tabs>
              <w:spacing w:before="120"/>
              <w:jc w:val="right"/>
              <w:rPr>
                <w:sz w:val="28"/>
                <w:szCs w:val="28"/>
              </w:rPr>
            </w:pPr>
          </w:p>
        </w:tc>
      </w:tr>
    </w:tbl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015470" w:rsidRPr="00AB25FB" w:rsidRDefault="00987367" w:rsidP="000154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Ресурсное обеспечение</w:t>
      </w:r>
    </w:p>
    <w:p w:rsidR="00015470" w:rsidRPr="00AB25FB" w:rsidRDefault="00015470" w:rsidP="000154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реализации муниципальной программы</w:t>
      </w:r>
    </w:p>
    <w:p w:rsidR="00015470" w:rsidRPr="00AB25FB" w:rsidRDefault="00015470" w:rsidP="00AB25F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B25FB">
        <w:rPr>
          <w:b/>
          <w:sz w:val="28"/>
          <w:szCs w:val="28"/>
        </w:rPr>
        <w:t>за счет всех источников финансирования</w:t>
      </w: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412"/>
        <w:gridCol w:w="2853"/>
        <w:gridCol w:w="1965"/>
        <w:gridCol w:w="1276"/>
        <w:gridCol w:w="1107"/>
        <w:gridCol w:w="1223"/>
        <w:gridCol w:w="1222"/>
        <w:gridCol w:w="1087"/>
        <w:gridCol w:w="1087"/>
        <w:gridCol w:w="1219"/>
      </w:tblGrid>
      <w:tr w:rsidR="00472875" w:rsidRPr="00B259C3" w:rsidTr="00AB25FB">
        <w:trPr>
          <w:trHeight w:val="337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0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472875" w:rsidRPr="00B259C3" w:rsidTr="00AB25FB">
        <w:trPr>
          <w:trHeight w:val="102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Pr="00B259C3" w:rsidRDefault="00472875" w:rsidP="00D77762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75" w:rsidRDefault="00472875" w:rsidP="00D77762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72875" w:rsidRPr="00B259C3" w:rsidTr="00AB25FB">
        <w:trPr>
          <w:trHeight w:val="514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AC34C1" w:rsidP="00472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40855,826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FA3663" w:rsidP="00472875">
            <w:pPr>
              <w:jc w:val="center"/>
              <w:rPr>
                <w:b/>
                <w:sz w:val="22"/>
                <w:szCs w:val="22"/>
              </w:rPr>
            </w:pPr>
            <w:r w:rsidRPr="00316760">
              <w:rPr>
                <w:b/>
                <w:sz w:val="22"/>
                <w:szCs w:val="22"/>
              </w:rPr>
              <w:t>20955,7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FA3663" w:rsidP="00472875">
            <w:pPr>
              <w:jc w:val="center"/>
              <w:rPr>
                <w:b/>
                <w:sz w:val="22"/>
                <w:szCs w:val="22"/>
              </w:rPr>
            </w:pPr>
            <w:r w:rsidRPr="00316760">
              <w:rPr>
                <w:b/>
                <w:sz w:val="22"/>
                <w:szCs w:val="22"/>
              </w:rPr>
              <w:t>20441,8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472875" w:rsidP="00472875">
            <w:pPr>
              <w:jc w:val="center"/>
              <w:rPr>
                <w:b/>
                <w:sz w:val="22"/>
                <w:szCs w:val="22"/>
              </w:rPr>
            </w:pPr>
            <w:r w:rsidRPr="00316760">
              <w:rPr>
                <w:b/>
                <w:sz w:val="22"/>
                <w:szCs w:val="22"/>
              </w:rPr>
              <w:t>19803,30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316760" w:rsidRDefault="00472875" w:rsidP="00472875">
            <w:pPr>
              <w:jc w:val="center"/>
              <w:rPr>
                <w:b/>
                <w:sz w:val="22"/>
                <w:szCs w:val="22"/>
              </w:rPr>
            </w:pPr>
            <w:r w:rsidRPr="00316760">
              <w:rPr>
                <w:b/>
                <w:sz w:val="22"/>
                <w:szCs w:val="22"/>
              </w:rPr>
              <w:t>19984,00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AC34C1" w:rsidP="00472875">
            <w:pPr>
              <w:jc w:val="center"/>
              <w:rPr>
                <w:b/>
              </w:rPr>
            </w:pPr>
            <w:r>
              <w:rPr>
                <w:b/>
              </w:rPr>
              <w:t>142215,426</w:t>
            </w:r>
          </w:p>
        </w:tc>
      </w:tr>
      <w:tr w:rsidR="00472875" w:rsidRPr="00B259C3" w:rsidTr="00AB25FB">
        <w:trPr>
          <w:trHeight w:val="50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DE6004" w:rsidRDefault="00AC34C1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FA3663" w:rsidP="00472875">
            <w:pPr>
              <w:jc w:val="center"/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FA3663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16297,00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AC34C1" w:rsidP="00472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110290,635</w:t>
            </w:r>
          </w:p>
        </w:tc>
      </w:tr>
      <w:tr w:rsidR="00B609FC" w:rsidRPr="00B259C3" w:rsidTr="00AB25FB">
        <w:trPr>
          <w:trHeight w:val="50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B558E9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DE04DD" w:rsidRDefault="00316760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6080,191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EE4DB4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4658,7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4144,8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F43F8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B609FC" w:rsidP="00B558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Pr="00B259C3" w:rsidRDefault="00B609FC" w:rsidP="00B558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C" w:rsidRDefault="00316760" w:rsidP="00B558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31924,791</w:t>
            </w:r>
          </w:p>
        </w:tc>
      </w:tr>
    </w:tbl>
    <w:p w:rsidR="00015470" w:rsidRPr="00B259C3" w:rsidRDefault="00015470" w:rsidP="00015470">
      <w:pPr>
        <w:ind w:firstLine="284"/>
      </w:pPr>
    </w:p>
    <w:p w:rsidR="00015470" w:rsidRDefault="00015470" w:rsidP="00015470">
      <w:pPr>
        <w:ind w:left="-426"/>
      </w:pPr>
    </w:p>
    <w:p w:rsidR="00190A66" w:rsidRDefault="00472875" w:rsidP="00C94B69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190A66" w:rsidSect="000154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57" w:rsidRDefault="003C3D57" w:rsidP="00531463">
      <w:r>
        <w:separator/>
      </w:r>
    </w:p>
  </w:endnote>
  <w:endnote w:type="continuationSeparator" w:id="1">
    <w:p w:rsidR="003C3D57" w:rsidRDefault="003C3D57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57" w:rsidRDefault="003C3D57" w:rsidP="00531463">
      <w:r>
        <w:separator/>
      </w:r>
    </w:p>
  </w:footnote>
  <w:footnote w:type="continuationSeparator" w:id="1">
    <w:p w:rsidR="003C3D57" w:rsidRDefault="003C3D57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0B4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E6A"/>
    <w:rsid w:val="002738BC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4B13"/>
    <w:rsid w:val="002F5112"/>
    <w:rsid w:val="002F6B00"/>
    <w:rsid w:val="0030261A"/>
    <w:rsid w:val="00303295"/>
    <w:rsid w:val="0030419E"/>
    <w:rsid w:val="00305509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42C"/>
    <w:rsid w:val="00376BF3"/>
    <w:rsid w:val="00376EE3"/>
    <w:rsid w:val="003813F2"/>
    <w:rsid w:val="00381D38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D57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7316"/>
    <w:rsid w:val="00452B84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19B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7B05"/>
    <w:rsid w:val="006906FF"/>
    <w:rsid w:val="00692C82"/>
    <w:rsid w:val="006A0ADB"/>
    <w:rsid w:val="006A0E04"/>
    <w:rsid w:val="006A4D6F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4ED1"/>
    <w:rsid w:val="00782D98"/>
    <w:rsid w:val="00786AE7"/>
    <w:rsid w:val="00792731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F1615"/>
    <w:rsid w:val="007F1B07"/>
    <w:rsid w:val="007F3FFC"/>
    <w:rsid w:val="007F42D4"/>
    <w:rsid w:val="007F5199"/>
    <w:rsid w:val="00802504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6D8E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F140E"/>
    <w:rsid w:val="008F1423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A98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15B0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74E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73CD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6126"/>
    <w:rsid w:val="00B72E76"/>
    <w:rsid w:val="00B73379"/>
    <w:rsid w:val="00B73896"/>
    <w:rsid w:val="00B74ECC"/>
    <w:rsid w:val="00B77551"/>
    <w:rsid w:val="00B77CF9"/>
    <w:rsid w:val="00B80FE6"/>
    <w:rsid w:val="00B84CBF"/>
    <w:rsid w:val="00B90783"/>
    <w:rsid w:val="00B92C7C"/>
    <w:rsid w:val="00B979FD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BD4"/>
    <w:rsid w:val="00D14817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60D7"/>
    <w:rsid w:val="00DD17F1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EF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95F91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0509"/>
    <w:rsid w:val="00F0062A"/>
    <w:rsid w:val="00F04C9E"/>
    <w:rsid w:val="00F04F84"/>
    <w:rsid w:val="00F05813"/>
    <w:rsid w:val="00F06D91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7994"/>
    <w:rsid w:val="00F8428B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AEDB-5100-4851-83B4-DC78B01A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11648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3</cp:revision>
  <cp:lastPrinted>2020-06-11T13:06:00Z</cp:lastPrinted>
  <dcterms:created xsi:type="dcterms:W3CDTF">2020-06-15T11:19:00Z</dcterms:created>
  <dcterms:modified xsi:type="dcterms:W3CDTF">2020-06-22T07:51:00Z</dcterms:modified>
</cp:coreProperties>
</file>